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Обзор обращений граждан за 1 полугодие 2023 года</w:t>
      </w:r>
    </w:p>
    <w:p>
      <w:pPr>
        <w:pStyle w:val="Normal"/>
        <w:jc w:val="center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Вопрос:</w:t>
      </w:r>
      <w:r>
        <w:rPr>
          <w:sz w:val="28"/>
          <w:szCs w:val="28"/>
        </w:rPr>
        <w:t xml:space="preserve"> хулиганские действия жителя поселения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Ответ: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в порядке п. 3 ст. 8 Федерального закона от 02.05.2006 № 59-ФЗ «О порядке рассмотрения обращений граждан Российской Федерации» обращение перенаправлено в МО МВД России «Родниковский»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Вопрос: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слив отстойника</w:t>
      </w:r>
    </w:p>
    <w:p>
      <w:pPr>
        <w:pStyle w:val="Normal"/>
        <w:jc w:val="both"/>
        <w:rPr>
          <w:b/>
          <w:b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в порядке п. 3 ст. 8 Федерального закона от 02.05.2006 № 59-ФЗ «О порядке рассмотрения обращений граждан Российской Федерации» обращение перенаправлено в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Управление Роспотребнадзора </w:t>
      </w:r>
      <w:r>
        <w:rPr>
          <w:b w:val="false"/>
          <w:bCs w:val="false"/>
          <w:sz w:val="28"/>
          <w:szCs w:val="28"/>
        </w:rPr>
        <w:t>по Ивановской области</w:t>
      </w:r>
      <w:r>
        <w:rPr>
          <w:b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в г. Вичуге, Вичугском, Родниковском и Лухском районах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b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3. Вопрос: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подсыпка дороги в д. Немково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на 2024 год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4. Вопрос: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ремонт дороги и колодца в д. Шевригино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на 2024 год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5.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перенос времени отправки утреннего рейса маршрута автобуса № 102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в порядке п. 3 ст. 8 Федерального закона от 02.05.2006 № 59-ФЗ «О порядке рассмотрения обращений граждан Российской Федерации» обращение перенаправлено в администрацию муниципального образования «Родниковский муниципальный район»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6. Вопрос: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спил дерева в д. Березники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Ответ: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7.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разворот машин ООО «Региональный оператор по обращению с ТКО»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ru-RU" w:eastAsia="ru-RU" w:bidi="ar-SA"/>
        </w:rPr>
        <w:t>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нформация доведена до ООО «Региональный оператор по обращению с твердыми коммунальными отходами»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8.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спил деревьев в с. Болотново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 год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9.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замена фонаря уличного освещения в с. Болотново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заявка на замену фонаря уличного освещения направлена в Управляющую компанию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10.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спил деревьев в с. Сосновец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11. Вопрос: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ремонт подъездной дороги в д. Кутилово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 год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12.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спил деревьев в с. Парское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13.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захламление подвала в с. Сосновец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подвальное помещение приведено в надлежащее состояние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14.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спил деревьев в с. Парское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15.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установка светильника в с. Парское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16. Вопрос: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спил дерева на кладбище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 с. Болотново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работы произведены в июне 2023 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17.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имеющаяся информация о гражданине 1903 года рождения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направлены данные, имеющиеся в архиве администрации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18.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оборудование площадки для сбора ТКО в д. Парахино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9.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содержание пчел в с. Сосновец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 порядке п. 3 ст. 8 Федерального закона от 02.05.2006 № 59-ФЗ «О порядке рассмотрения обращений граждан Российской Федерации» обращение перенаправлено в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Службу ветеринарии Ивановской области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20.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Вопрос: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хулиганские действия жителя поселения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в порядке п. 3 ст. 8 Федерального закона от 02.05.2006 № 59-ФЗ «О порядке рассмотрения обращений граждан Российской Федерации» обращение перенаправлено в МО МВД России «Родниковский»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1. Вопрос: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спил деревьев на кладбище в с. Болотново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вопрос поставлен на контроль и будет повторно рассмотрен при формировании бюджета и составления плана мероприятий по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благоустройству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на 2024-2025 гг.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f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7f6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LibreOffice/7.1.3.2$Windows_X86_64 LibreOffice_project/47f78053abe362b9384784d31a6e56f8511eb1c1</Application>
  <AppVersion>15.0000</AppVersion>
  <Pages>3</Pages>
  <Words>594</Words>
  <Characters>3631</Characters>
  <CharactersWithSpaces>4185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2021-12-06T05:20:00Z</dcterms:created>
  <dc:creator>esog</dc:creator>
  <dc:description/>
  <dc:language>ru-RU</dc:language>
  <cp:lastModifiedBy/>
  <cp:lastPrinted>2023-05-31T13:57:59Z</cp:lastPrinted>
  <dcterms:modified xsi:type="dcterms:W3CDTF">2023-07-20T11:26:49Z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